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eines Kleingeräteträgers mit Mähgerät für die Kreisstraßenmeisterei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Kleingeräteträgers mit Mähgerät für die Kreisstraßenmeisterei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